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INV-2025-0021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(25.5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25 500,00</w:t>
            </w:r>
          </w:p>
        </w:tc>
        <w:tc>
          <w:tcPr>
            <w:tcW w:type="dxa" w:w="1728"/>
          </w:tcPr>
          <w:p>
            <w:r>
              <w:t>6 375,00</w:t>
            </w:r>
          </w:p>
        </w:tc>
        <w:tc>
          <w:tcPr>
            <w:tcW w:type="dxa" w:w="1728"/>
          </w:tcPr>
          <w:p>
            <w:r>
              <w:t>31 875,00</w:t>
            </w:r>
          </w:p>
        </w:tc>
      </w:tr>
    </w:tbl>
    <w:p>
      <w:pPr>
        <w:jc w:val="right"/>
      </w:pPr>
      <w:r>
        <w:rPr>
          <w:b/>
        </w:rPr>
        <w:t>ATT BETALA: 31 875,00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