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INV-2025-0170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Sjöstadens Bryggeri AB</w:t>
      </w:r>
    </w:p>
    <w:p>
      <w:r>
        <w:rPr>
          <w:b w:val="0"/>
          <w:i w:val="0"/>
        </w:rPr>
        <w:t xml:space="preserve">Projekt: P-2413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(77.7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79 254,00</w:t>
            </w:r>
          </w:p>
        </w:tc>
        <w:tc>
          <w:tcPr>
            <w:tcW w:type="dxa" w:w="1728"/>
          </w:tcPr>
          <w:p>
            <w:r>
              <w:t>19 813,50</w:t>
            </w:r>
          </w:p>
        </w:tc>
        <w:tc>
          <w:tcPr>
            <w:tcW w:type="dxa" w:w="1728"/>
          </w:tcPr>
          <w:p>
            <w:r>
              <w:t>99 067,50</w:t>
            </w:r>
          </w:p>
        </w:tc>
      </w:tr>
    </w:tbl>
    <w:p>
      <w:pPr>
        <w:jc w:val="right"/>
      </w:pPr>
      <w:r>
        <w:rPr>
          <w:b/>
        </w:rPr>
        <w:t>ATT BETALA: 99 067,50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