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INV-2025-0214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(39.4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40 976,00</w:t>
            </w:r>
          </w:p>
        </w:tc>
        <w:tc>
          <w:tcPr>
            <w:tcW w:type="dxa" w:w="1728"/>
          </w:tcPr>
          <w:p>
            <w:r>
              <w:t>10 244,00</w:t>
            </w:r>
          </w:p>
        </w:tc>
        <w:tc>
          <w:tcPr>
            <w:tcW w:type="dxa" w:w="1728"/>
          </w:tcPr>
          <w:p>
            <w:r>
              <w:t>51 220,00</w:t>
            </w:r>
          </w:p>
        </w:tc>
      </w:tr>
    </w:tbl>
    <w:p>
      <w:pPr>
        <w:jc w:val="right"/>
      </w:pPr>
      <w:r>
        <w:rPr>
          <w:b/>
        </w:rPr>
        <w:t>ATT BETALA: 51 220,00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