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INV-2025-0222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(9.6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9 216,00</w:t>
            </w:r>
          </w:p>
        </w:tc>
        <w:tc>
          <w:tcPr>
            <w:tcW w:type="dxa" w:w="1728"/>
          </w:tcPr>
          <w:p>
            <w:r>
              <w:t>2 304,00</w:t>
            </w:r>
          </w:p>
        </w:tc>
        <w:tc>
          <w:tcPr>
            <w:tcW w:type="dxa" w:w="1728"/>
          </w:tcPr>
          <w:p>
            <w:r>
              <w:t>11 520,00</w:t>
            </w:r>
          </w:p>
        </w:tc>
      </w:tr>
    </w:tbl>
    <w:p>
      <w:pPr>
        <w:jc w:val="right"/>
      </w:pPr>
      <w:r>
        <w:rPr>
          <w:b/>
        </w:rPr>
        <w:t>ATT BETALA: 11 520,00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