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INV-2025-0266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(24.9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25 896,00</w:t>
            </w:r>
          </w:p>
        </w:tc>
        <w:tc>
          <w:tcPr>
            <w:tcW w:type="dxa" w:w="1728"/>
          </w:tcPr>
          <w:p>
            <w:r>
              <w:t>6 474,00</w:t>
            </w:r>
          </w:p>
        </w:tc>
        <w:tc>
          <w:tcPr>
            <w:tcW w:type="dxa" w:w="1728"/>
          </w:tcPr>
          <w:p>
            <w:r>
              <w:t>32 370,00</w:t>
            </w:r>
          </w:p>
        </w:tc>
      </w:tr>
    </w:tbl>
    <w:p>
      <w:pPr>
        <w:jc w:val="right"/>
      </w:pPr>
      <w:r>
        <w:rPr>
          <w:b/>
        </w:rPr>
        <w:t>ATT BETALA: 32 370,00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