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INV-2026-0304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(16.0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15 360,00</w:t>
            </w:r>
          </w:p>
        </w:tc>
        <w:tc>
          <w:tcPr>
            <w:tcW w:type="dxa" w:w="1728"/>
          </w:tcPr>
          <w:p>
            <w:r>
              <w:t>3 840,00</w:t>
            </w:r>
          </w:p>
        </w:tc>
        <w:tc>
          <w:tcPr>
            <w:tcW w:type="dxa" w:w="1728"/>
          </w:tcPr>
          <w:p>
            <w:r>
              <w:t>19 200,00</w:t>
            </w:r>
          </w:p>
        </w:tc>
      </w:tr>
    </w:tbl>
    <w:p>
      <w:pPr>
        <w:jc w:val="right"/>
      </w:pPr>
      <w:r>
        <w:rPr>
          <w:b/>
        </w:rPr>
        <w:t>ATT BETALA: 19 200,00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