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CI/CD (Bygglådan)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CTR-SUP-016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01.05.2023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01.05.2023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Nej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1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5 200,00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Bygglådan AB (org.nr 556810-2274), Göteborg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01.05.2023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ansvarar för att tjänsten är tillgänglig i enlighet med gällande servicenivåer. Kunden ansvarar för sin användning av tjänsten och för att behörigheter hanteras korrekt.</w:t>
      </w:r>
    </w:p>
    <w:p>
      <w:r>
        <w:rPr>
          <w:b w:val="0"/>
          <w:i w:val="0"/>
        </w:rPr>
        <w:t>Leverantören tillhandahåller tjänsten som en molntjänst (SaaS). Tjänsten omfattar drift, underhåll och support inom ordinarie servicefönster vardagar 08.00–17.00.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5 200,00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01.05.2023.</w:t>
      </w:r>
    </w:p>
    <w:p>
      <w:r>
        <w:rPr>
          <w:b w:val="0"/>
          <w:i w:val="0"/>
        </w:rPr>
        <w:t>Avtalet löper tills vidare.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 w:val="0"/>
          <w:i w:val="0"/>
        </w:rPr>
        <w:t>Underkonsulter: Leverantören har rätt att anlita underkonsulter för utförandet av tjänsterna. Leverantören svarar för underkonsulters arbete som för eget arbete.</w:t>
      </w:r>
    </w:p>
    <w:p>
      <w:r>
        <w:rPr>
          <w:b w:val="0"/>
          <w:i w:val="0"/>
        </w:rPr>
        <w:t>Försäkringar: Vardera parten ska under avtalstiden inneha sedvanliga försäkringar för sin verksamhet.</w:t>
      </w:r>
    </w:p>
    <w:p>
      <w:r>
        <w:rPr>
          <w:b w:val="0"/>
          <w:i w:val="0"/>
        </w:rPr>
        <w:t>Personuppgifter: Behandling av personuppgifter ska ske i enlighet med vid var tid tillämplig dataskyddslagstiftning och, i förekommande fall, särskilt personuppgiftsbiträdesavtal mellan parterna.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Bygglådan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