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INV-2024-0005-IB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2024-11-13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280 000,00</w:t>
            </w:r>
          </w:p>
        </w:tc>
        <w:tc>
          <w:tcPr>
            <w:tcW w:type="dxa" w:w="1728"/>
          </w:tcPr>
          <w:p>
            <w:r>
              <w:t>70 000,00</w:t>
            </w:r>
          </w:p>
        </w:tc>
        <w:tc>
          <w:tcPr>
            <w:tcW w:type="dxa" w:w="1728"/>
          </w:tcPr>
          <w:p>
            <w:r>
              <w:t>350 000,00</w:t>
            </w:r>
          </w:p>
        </w:tc>
      </w:tr>
    </w:tbl>
    <w:p>
      <w:pPr>
        <w:jc w:val="right"/>
      </w:pPr>
      <w:r>
        <w:rPr>
          <w:b/>
        </w:rPr>
        <w:t>ATT BETALA: 350 000,00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