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INV-2025-0147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(23.3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22 368,00</w:t>
            </w:r>
          </w:p>
        </w:tc>
        <w:tc>
          <w:tcPr>
            <w:tcW w:type="dxa" w:w="1728"/>
          </w:tcPr>
          <w:p>
            <w:r>
              <w:t>5 592,00</w:t>
            </w:r>
          </w:p>
        </w:tc>
        <w:tc>
          <w:tcPr>
            <w:tcW w:type="dxa" w:w="1728"/>
          </w:tcPr>
          <w:p>
            <w:r>
              <w:t>27 960,00</w:t>
            </w:r>
          </w:p>
        </w:tc>
      </w:tr>
    </w:tbl>
    <w:p>
      <w:pPr>
        <w:jc w:val="right"/>
      </w:pPr>
      <w:r>
        <w:rPr>
          <w:b/>
        </w:rPr>
        <w:t>ATT BETALA: 27 960,00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