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INV-2025-0169</w:t>
      </w:r>
    </w:p>
    <w:p>
      <w:r>
        <w:rPr>
          <w:b/>
        </w:rPr>
        <w:t xml:space="preserve">Fakturadatum: </w:t>
      </w:r>
      <w:r>
        <w:rPr>
          <w:b w:val="0"/>
        </w:rPr>
        <w:t>2025-06-28</w:t>
      </w:r>
    </w:p>
    <w:p>
      <w:r>
        <w:rPr>
          <w:b/>
        </w:rPr>
        <w:t xml:space="preserve">Förfallodatum: </w:t>
      </w:r>
      <w:r>
        <w:rPr>
          <w:b w:val="0"/>
        </w:rPr>
        <w:t>2025-07-28</w:t>
      </w:r>
    </w:p>
    <w:p>
      <w:r>
        <w:rPr>
          <w:b/>
        </w:rPr>
        <w:t xml:space="preserve">Er referens: </w:t>
      </w:r>
      <w:r>
        <w:rPr>
          <w:b w:val="0"/>
        </w:rPr>
        <w:t>2025-06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Mossbackens Mekaniska AB</w:t>
      </w:r>
    </w:p>
    <w:p>
      <w:r>
        <w:rPr>
          <w:b w:val="0"/>
          <w:i w:val="0"/>
        </w:rPr>
        <w:t xml:space="preserve">Projekt: P-2411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2025-06 (118.2 timmar à 1030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121 746,00</w:t>
            </w:r>
          </w:p>
        </w:tc>
        <w:tc>
          <w:tcPr>
            <w:tcW w:type="dxa" w:w="1728"/>
          </w:tcPr>
          <w:p>
            <w:r>
              <w:t>30 436,50</w:t>
            </w:r>
          </w:p>
        </w:tc>
        <w:tc>
          <w:tcPr>
            <w:tcW w:type="dxa" w:w="1728"/>
          </w:tcPr>
          <w:p>
            <w:r>
              <w:t>152 182,50</w:t>
            </w:r>
          </w:p>
        </w:tc>
      </w:tr>
    </w:tbl>
    <w:p>
      <w:pPr>
        <w:jc w:val="right"/>
      </w:pPr>
      <w:r>
        <w:rPr>
          <w:b/>
        </w:rPr>
        <w:t>ATT BETALA: 152 182,50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