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INV-2025-0245</w:t>
      </w:r>
    </w:p>
    <w:p>
      <w:r>
        <w:rPr>
          <w:b/>
        </w:rPr>
        <w:t xml:space="preserve">Fakturadatum: </w:t>
      </w:r>
      <w:r>
        <w:rPr>
          <w:b w:val="0"/>
        </w:rPr>
        <w:t>2025-08-28</w:t>
      </w:r>
    </w:p>
    <w:p>
      <w:r>
        <w:rPr>
          <w:b/>
        </w:rPr>
        <w:t xml:space="preserve">Förfallodatum: </w:t>
      </w:r>
      <w:r>
        <w:rPr>
          <w:b w:val="0"/>
        </w:rPr>
        <w:t>2025-09-27</w:t>
      </w:r>
    </w:p>
    <w:p>
      <w:r>
        <w:rPr>
          <w:b/>
        </w:rPr>
        <w:t xml:space="preserve">Er referens: </w:t>
      </w:r>
      <w:r>
        <w:rPr>
          <w:b w:val="0"/>
        </w:rPr>
        <w:t>2025-08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Kustlandets region</w:t>
      </w:r>
    </w:p>
    <w:p>
      <w:r>
        <w:rPr>
          <w:b w:val="0"/>
          <w:i w:val="0"/>
        </w:rPr>
        <w:t xml:space="preserve">Projekt: P-2407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2025-08 (149.2 timmar à 1090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162 628,00</w:t>
            </w:r>
          </w:p>
        </w:tc>
        <w:tc>
          <w:tcPr>
            <w:tcW w:type="dxa" w:w="1728"/>
          </w:tcPr>
          <w:p>
            <w:r>
              <w:t>40 657,00</w:t>
            </w:r>
          </w:p>
        </w:tc>
        <w:tc>
          <w:tcPr>
            <w:tcW w:type="dxa" w:w="1728"/>
          </w:tcPr>
          <w:p>
            <w:r>
              <w:t>203 285,00</w:t>
            </w:r>
          </w:p>
        </w:tc>
      </w:tr>
    </w:tbl>
    <w:p>
      <w:pPr>
        <w:jc w:val="right"/>
      </w:pPr>
      <w:r>
        <w:rPr>
          <w:b/>
        </w:rPr>
        <w:t>ATT BETALA: 203 285,00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