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INV-2025-0251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Gruvbergets Mineral AB</w:t>
      </w:r>
    </w:p>
    <w:p>
      <w:r>
        <w:rPr>
          <w:b w:val="0"/>
          <w:i w:val="0"/>
        </w:rPr>
        <w:t xml:space="preserve">Projekt: P-2417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(154.0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177 100,00</w:t>
            </w:r>
          </w:p>
        </w:tc>
        <w:tc>
          <w:tcPr>
            <w:tcW w:type="dxa" w:w="1728"/>
          </w:tcPr>
          <w:p>
            <w:r>
              <w:t>44 275,00</w:t>
            </w:r>
          </w:p>
        </w:tc>
        <w:tc>
          <w:tcPr>
            <w:tcW w:type="dxa" w:w="1728"/>
          </w:tcPr>
          <w:p>
            <w:r>
              <w:t>221 375,00</w:t>
            </w:r>
          </w:p>
        </w:tc>
      </w:tr>
    </w:tbl>
    <w:p>
      <w:pPr>
        <w:jc w:val="right"/>
      </w:pPr>
      <w:r>
        <w:rPr>
          <w:b/>
        </w:rPr>
        <w:t>ATT BETALA: 221 375,00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