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INV-2025-0262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(21.4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21 400,00</w:t>
            </w:r>
          </w:p>
        </w:tc>
        <w:tc>
          <w:tcPr>
            <w:tcW w:type="dxa" w:w="1728"/>
          </w:tcPr>
          <w:p>
            <w:r>
              <w:t>5 350,00</w:t>
            </w:r>
          </w:p>
        </w:tc>
        <w:tc>
          <w:tcPr>
            <w:tcW w:type="dxa" w:w="1728"/>
          </w:tcPr>
          <w:p>
            <w:r>
              <w:t>26 750,00</w:t>
            </w:r>
          </w:p>
        </w:tc>
      </w:tr>
    </w:tbl>
    <w:p>
      <w:pPr>
        <w:jc w:val="right"/>
      </w:pPr>
      <w:r>
        <w:rPr>
          <w:b/>
        </w:rPr>
        <w:t>ATT BETALA: 26 750,00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