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INV-2026-0003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2026-02-27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Gråvikens kommun</w:t>
      </w:r>
    </w:p>
    <w:p>
      <w:r>
        <w:rPr>
          <w:b w:val="0"/>
          <w:i w:val="0"/>
        </w:rPr>
        <w:t xml:space="preserve">Projekt: P-2404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 (194.1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203 805,00</w:t>
            </w:r>
          </w:p>
        </w:tc>
        <w:tc>
          <w:tcPr>
            <w:tcW w:type="dxa" w:w="1728"/>
          </w:tcPr>
          <w:p>
            <w:r>
              <w:t>50 951,25</w:t>
            </w:r>
          </w:p>
        </w:tc>
        <w:tc>
          <w:tcPr>
            <w:tcW w:type="dxa" w:w="1728"/>
          </w:tcPr>
          <w:p>
            <w:r>
              <w:t>254 756,25</w:t>
            </w:r>
          </w:p>
        </w:tc>
      </w:tr>
    </w:tbl>
    <w:p>
      <w:pPr>
        <w:jc w:val="right"/>
      </w:pPr>
      <w:r>
        <w:rPr>
          <w:b/>
        </w:rPr>
        <w:t>ATT BETALA: 254 756,25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