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INV-2026-0166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(15.3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14 535,00</w:t>
            </w:r>
          </w:p>
        </w:tc>
        <w:tc>
          <w:tcPr>
            <w:tcW w:type="dxa" w:w="1728"/>
          </w:tcPr>
          <w:p>
            <w:r>
              <w:t>3 633,75</w:t>
            </w:r>
          </w:p>
        </w:tc>
        <w:tc>
          <w:tcPr>
            <w:tcW w:type="dxa" w:w="1728"/>
          </w:tcPr>
          <w:p>
            <w:r>
              <w:t>18 168,75</w:t>
            </w:r>
          </w:p>
        </w:tc>
      </w:tr>
    </w:tbl>
    <w:p>
      <w:pPr>
        <w:jc w:val="right"/>
      </w:pPr>
      <w:r>
        <w:rPr>
          <w:b/>
        </w:rPr>
        <w:t>ATT BETALA: 18 168,75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