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INV-2026-0197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(23.5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23 500,00</w:t>
            </w:r>
          </w:p>
        </w:tc>
        <w:tc>
          <w:tcPr>
            <w:tcW w:type="dxa" w:w="1728"/>
          </w:tcPr>
          <w:p>
            <w:r>
              <w:t>5 875,00</w:t>
            </w:r>
          </w:p>
        </w:tc>
        <w:tc>
          <w:tcPr>
            <w:tcW w:type="dxa" w:w="1728"/>
          </w:tcPr>
          <w:p>
            <w:r>
              <w:t>29 375,00</w:t>
            </w:r>
          </w:p>
        </w:tc>
      </w:tr>
    </w:tbl>
    <w:p>
      <w:pPr>
        <w:jc w:val="right"/>
      </w:pPr>
      <w:r>
        <w:rPr>
          <w:b/>
        </w:rPr>
        <w:t>ATT BETALA: 29 375,00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