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INV-2026-0311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Vårflodens Energi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(22.6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23 278,00</w:t>
            </w:r>
          </w:p>
        </w:tc>
        <w:tc>
          <w:tcPr>
            <w:tcW w:type="dxa" w:w="1728"/>
          </w:tcPr>
          <w:p>
            <w:r>
              <w:t>5 819,50</w:t>
            </w:r>
          </w:p>
        </w:tc>
        <w:tc>
          <w:tcPr>
            <w:tcW w:type="dxa" w:w="1728"/>
          </w:tcPr>
          <w:p>
            <w:r>
              <w:t>29 097,50</w:t>
            </w:r>
          </w:p>
        </w:tc>
      </w:tr>
    </w:tbl>
    <w:p>
      <w:pPr>
        <w:jc w:val="right"/>
      </w:pPr>
      <w:r>
        <w:rPr>
          <w:b/>
        </w:rPr>
        <w:t>ATT BETALA: 29 097,50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