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rPr>
        <w:t>Nordviken Digital AB  ·  Org.nr 559245-1673  ·  Kajplatsen 4, 115 27 Stockholm</w:t>
      </w:r>
    </w:p>
    <w:p>
      <w:pPr>
        <w:pStyle w:val="Title"/>
      </w:pPr>
      <w:r>
        <w:t>Attestordning</w:t>
      </w:r>
    </w:p>
    <w:p>
      <w:r>
        <w:rPr>
          <w:b/>
        </w:rPr>
        <w:t xml:space="preserve">Datum: </w:t>
      </w:r>
      <w:r>
        <w:rPr>
          <w:b w:val="0"/>
        </w:rPr>
        <w:t>Reviderad 2025-06-01</w:t>
      </w:r>
    </w:p>
    <w:p>
      <w:r>
        <w:rPr>
          <w:b/>
        </w:rPr>
        <w:t xml:space="preserve">Upprättad av: </w:t>
      </w:r>
      <w:r>
        <w:rPr>
          <w:b w:val="0"/>
        </w:rPr>
        <w:t>Anders Bergström, CFO</w:t>
      </w:r>
    </w:p>
    <w:p>
      <w:r>
        <w:rPr>
          <w:b/>
        </w:rPr>
        <w:t xml:space="preserve">Version: </w:t>
      </w:r>
      <w:r>
        <w:rPr>
          <w:b w:val="0"/>
        </w:rPr>
        <w:t>v3</w:t>
      </w:r>
    </w:p>
    <w:p>
      <w:r>
        <w:rPr>
          <w:b/>
        </w:rPr>
        <w:t xml:space="preserve">Dokument-ID: </w:t>
      </w:r>
      <w:r>
        <w:rPr>
          <w:b w:val="0"/>
        </w:rPr>
        <w:t>DOC-COMP-006</w:t>
      </w:r>
    </w:p>
    <w:p>
      <w:r>
        <w:rPr>
          <w:b w:val="0"/>
          <w:i w:val="0"/>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Attestant</w:t>
            </w:r>
          </w:p>
        </w:tc>
        <w:tc>
          <w:tcPr>
            <w:tcW w:type="dxa" w:w="2880"/>
          </w:tcPr>
          <w:p>
            <w:r/>
            <w:r>
              <w:rPr>
                <w:b/>
              </w:rPr>
              <w:t>Beloppsgräns (kr)</w:t>
            </w:r>
          </w:p>
        </w:tc>
        <w:tc>
          <w:tcPr>
            <w:tcW w:type="dxa" w:w="2880"/>
          </w:tcPr>
          <w:p>
            <w:r/>
            <w:r>
              <w:rPr>
                <w:b/>
              </w:rPr>
              <w:t>Anmärkning</w:t>
            </w:r>
          </w:p>
        </w:tc>
      </w:tr>
      <w:tr>
        <w:tc>
          <w:tcPr>
            <w:tcW w:type="dxa" w:w="2880"/>
          </w:tcPr>
          <w:p>
            <w:r>
              <w:t>Maja Lindqvist, VD</w:t>
            </w:r>
          </w:p>
        </w:tc>
        <w:tc>
          <w:tcPr>
            <w:tcW w:type="dxa" w:w="2880"/>
          </w:tcPr>
          <w:p>
            <w:r>
              <w:t>1 000 000</w:t>
            </w:r>
          </w:p>
        </w:tc>
        <w:tc>
          <w:tcPr>
            <w:tcW w:type="dxa" w:w="2880"/>
          </w:tcPr>
          <w:p>
            <w:r>
              <w:t>Beslutsattest alla kostnadsslag</w:t>
            </w:r>
          </w:p>
        </w:tc>
      </w:tr>
      <w:tr>
        <w:tc>
          <w:tcPr>
            <w:tcW w:type="dxa" w:w="2880"/>
          </w:tcPr>
          <w:p>
            <w:r>
              <w:t>Anders Bergström, CFO</w:t>
            </w:r>
          </w:p>
        </w:tc>
        <w:tc>
          <w:tcPr>
            <w:tcW w:type="dxa" w:w="2880"/>
          </w:tcPr>
          <w:p>
            <w:r>
              <w:t>500 000</w:t>
            </w:r>
          </w:p>
        </w:tc>
        <w:tc>
          <w:tcPr>
            <w:tcW w:type="dxa" w:w="2880"/>
          </w:tcPr>
          <w:p>
            <w:r>
              <w:t>Beslutsattest ekonomi och inköp</w:t>
            </w:r>
          </w:p>
        </w:tc>
      </w:tr>
      <w:tr>
        <w:tc>
          <w:tcPr>
            <w:tcW w:type="dxa" w:w="2880"/>
          </w:tcPr>
          <w:p>
            <w:r>
              <w:t>Jonas Sandberg, CTO</w:t>
            </w:r>
          </w:p>
        </w:tc>
        <w:tc>
          <w:tcPr>
            <w:tcW w:type="dxa" w:w="2880"/>
          </w:tcPr>
          <w:p>
            <w:r>
              <w:t>100 000</w:t>
            </w:r>
          </w:p>
        </w:tc>
        <w:tc>
          <w:tcPr>
            <w:tcW w:type="dxa" w:w="2880"/>
          </w:tcPr>
          <w:p>
            <w:r>
              <w:t>IT- och SaaS-inköp</w:t>
            </w:r>
          </w:p>
        </w:tc>
      </w:tr>
      <w:tr>
        <w:tc>
          <w:tcPr>
            <w:tcW w:type="dxa" w:w="2880"/>
          </w:tcPr>
          <w:p>
            <w:r>
              <w:t>Erik Norén, Leveranschef</w:t>
            </w:r>
          </w:p>
        </w:tc>
        <w:tc>
          <w:tcPr>
            <w:tcW w:type="dxa" w:w="2880"/>
          </w:tcPr>
          <w:p>
            <w:r>
              <w:t>100 000</w:t>
            </w:r>
          </w:p>
        </w:tc>
        <w:tc>
          <w:tcPr>
            <w:tcW w:type="dxa" w:w="2880"/>
          </w:tcPr>
          <w:p>
            <w:r>
              <w:t>Projektrelaterade inköp</w:t>
            </w:r>
          </w:p>
        </w:tc>
      </w:tr>
      <w:tr>
        <w:tc>
          <w:tcPr>
            <w:tcW w:type="dxa" w:w="2880"/>
          </w:tcPr>
          <w:p>
            <w:r>
              <w:t>Petra Wahlgren, HR- och kontorschef</w:t>
            </w:r>
          </w:p>
        </w:tc>
        <w:tc>
          <w:tcPr>
            <w:tcW w:type="dxa" w:w="2880"/>
          </w:tcPr>
          <w:p>
            <w:r>
              <w:t>50 000</w:t>
            </w:r>
          </w:p>
        </w:tc>
        <w:tc>
          <w:tcPr>
            <w:tcW w:type="dxa" w:w="2880"/>
          </w:tcPr>
          <w:p>
            <w:r>
              <w:t>Kontors- och HR-relaterade inköp</w:t>
            </w:r>
          </w:p>
        </w:tc>
      </w:tr>
    </w:tbl>
    <w:p>
      <w:r>
        <w:rPr>
          <w:b w:val="0"/>
          <w:i w:val="0"/>
        </w:rPr>
        <w:t>Fakturor över 500 000 kr kräver två attester (beslutsattest + behörighetsattest).</w:t>
      </w:r>
    </w:p>
    <w:p>
      <w:r>
        <w:rPr>
          <w:b w:val="0"/>
          <w:i w:val="0"/>
        </w:rPr>
        <w:t>Abonnemang och SaaS-tjänster</w:t>
      </w:r>
    </w:p>
    <w:p>
      <w:r>
        <w:rPr>
          <w:b w:val="0"/>
          <w:i w:val="0"/>
        </w:rPr>
        <w:t>Löpande abonnemang upp till 10 000 kr per månad får tecknas av respektive systemägare, men ska attesteras av CFO innan första fakturan betalas. Abonnemang därutöver kräver beslut av CFO och VD gemensamt.</w:t>
      </w:r>
    </w:p>
    <w:p>
      <w:r>
        <w:rPr>
          <w:b w:val="0"/>
          <w:i w:val="0"/>
        </w:rPr>
        <w:t>Jäv</w:t>
      </w:r>
    </w:p>
    <w:p>
      <w:r>
        <w:rPr>
          <w:b w:val="0"/>
          <w:i w:val="0"/>
        </w:rPr>
        <w:t>Attest får inte utföras av den som har ekonomiskt intresse i transaktionen eller av den som själv är mottagare av ersättningen.</w:t>
      </w:r>
    </w:p>
    <w:p>
      <w:r>
        <w:rPr>
          <w:b w:val="0"/>
          <w:i w:val="0"/>
        </w:rPr>
        <w:t>Kontroll</w:t>
      </w:r>
    </w:p>
    <w:p>
      <w:r>
        <w:rPr>
          <w:b w:val="0"/>
          <w:i w:val="0"/>
        </w:rPr>
        <w:t>CFO genomför stickprovskontroll av attester kvartalsvis och rapporterar avvikelser till ledningsgruppen.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