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Timmervikens Såg AB (nedan "Part B"). Parterna benämns gemensamt "Parterna".</w:t>
      </w:r>
    </w:p>
    <w:p>
      <w:r>
        <w:rPr>
          <w:b w:val="0"/>
          <w:i w:val="0"/>
        </w:rPr>
        <w:t>Avtalsdatum: 08.02.2025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Timmervikens Såg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Ola Persson</w:t>
              <w:br/>
              <w:br/>
              <w:br/>
              <w:br/>
              <w:t>Befattning: VD</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