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Robin Åkerlund,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01.09.2025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46 000,00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46 000,00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2023-02-15, som utgör en integrerad del av detta avtal.</w:t>
      </w:r>
    </w:p>
    <w:p>
      <w:pPr>
        <w:pStyle w:val="Heading2"/>
      </w:pPr>
      <w:r>
        <w:t>7.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8.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9.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10.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2023-02-15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Robin Åkerlund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