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Lönerevision 2026 – beslut</w:t>
      </w:r>
    </w:p>
    <w:p>
      <w:r>
        <w:rPr>
          <w:b/>
        </w:rPr>
        <w:t xml:space="preserve">Datum: </w:t>
      </w:r>
      <w:r>
        <w:rPr>
          <w:b w:val="0"/>
        </w:rPr>
        <w:t>2026-04-01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DOC-HR-009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Årlig lönerevision genomförd. Tolv medarbetare får lönehöjningar fr.o.m. 2026-04-01. Höjningarna grundas på utvärderingssamtal, kompetensförsörjningsbehov (särskilt DevOps, data/AI och arkitektur) samt marknadsläget.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Medarbetare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Höjning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Motivering</w:t>
            </w:r>
          </w:p>
        </w:tc>
      </w:tr>
      <w:tr>
        <w:tc>
          <w:tcPr>
            <w:tcW w:type="dxa" w:w="2880"/>
          </w:tcPr>
          <w:p>
            <w:r>
              <w:t>David Ekström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SE-Billing och produktutveckling</w:t>
            </w:r>
          </w:p>
        </w:tc>
      </w:tr>
      <w:tr>
        <w:tc>
          <w:tcPr>
            <w:tcW w:type="dxa" w:w="2880"/>
          </w:tcPr>
          <w:p>
            <w:r>
              <w:t>Karin Olsson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Övertagit SU-projektet</w:t>
            </w:r>
          </w:p>
        </w:tc>
      </w:tr>
      <w:tr>
        <w:tc>
          <w:tcPr>
            <w:tcW w:type="dxa" w:w="2880"/>
          </w:tcPr>
          <w:p>
            <w:r>
              <w:t>Tomas Berg</w:t>
            </w:r>
          </w:p>
        </w:tc>
        <w:tc>
          <w:tcPr>
            <w:tcW w:type="dxa" w:w="2880"/>
          </w:tcPr>
          <w:p>
            <w:r>
              <w:t>3,5 %</w:t>
            </w:r>
          </w:p>
        </w:tc>
        <w:tc>
          <w:tcPr>
            <w:tcW w:type="dxa" w:w="2880"/>
          </w:tcPr>
          <w:p>
            <w:r>
              <w:t>Arkitekturkompetens</w:t>
            </w:r>
          </w:p>
        </w:tc>
      </w:tr>
      <w:tr>
        <w:tc>
          <w:tcPr>
            <w:tcW w:type="dxa" w:w="2880"/>
          </w:tcPr>
          <w:p>
            <w:r>
              <w:t>Fredrik Lund</w:t>
            </w:r>
          </w:p>
        </w:tc>
        <w:tc>
          <w:tcPr>
            <w:tcW w:type="dxa" w:w="2880"/>
          </w:tcPr>
          <w:p>
            <w:r>
              <w:t>2,8 %</w:t>
            </w:r>
          </w:p>
        </w:tc>
        <w:tc>
          <w:tcPr>
            <w:tcW w:type="dxa" w:w="2880"/>
          </w:tcPr>
          <w:p>
            <w:r>
              <w:t>Leverans SE-Integration</w:t>
            </w:r>
          </w:p>
        </w:tc>
      </w:tr>
      <w:tr>
        <w:tc>
          <w:tcPr>
            <w:tcW w:type="dxa" w:w="2880"/>
          </w:tcPr>
          <w:p>
            <w:r>
              <w:t>Emma Persson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TS och SU</w:t>
            </w:r>
          </w:p>
        </w:tc>
      </w:tr>
      <w:tr>
        <w:tc>
          <w:tcPr>
            <w:tcW w:type="dxa" w:w="2880"/>
          </w:tcPr>
          <w:p>
            <w:r>
              <w:t>Oskar Nilsson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SU-leverans</w:t>
            </w:r>
          </w:p>
        </w:tc>
      </w:tr>
      <w:tr>
        <w:tc>
          <w:tcPr>
            <w:tcW w:type="dxa" w:w="2880"/>
          </w:tcPr>
          <w:p>
            <w:r>
              <w:t>Camilla Westin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  <w:tc>
          <w:tcPr>
            <w:tcW w:type="dxa" w:w="2880"/>
          </w:tcPr>
          <w:p>
            <w:r>
              <w:t>Utveckling enligt plan</w:t>
            </w:r>
          </w:p>
        </w:tc>
      </w:tr>
      <w:tr>
        <w:tc>
          <w:tcPr>
            <w:tcW w:type="dxa" w:w="2880"/>
          </w:tcPr>
          <w:p>
            <w:r>
              <w:t>Viktor Lind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  <w:tc>
          <w:tcPr>
            <w:tcW w:type="dxa" w:w="2880"/>
          </w:tcPr>
          <w:p>
            <w:r>
              <w:t>Utveckling enligt plan</w:t>
            </w:r>
          </w:p>
        </w:tc>
      </w:tr>
      <w:tr>
        <w:tc>
          <w:tcPr>
            <w:tcW w:type="dxa" w:w="2880"/>
          </w:tcPr>
          <w:p>
            <w:r>
              <w:t>Elin Andersson</w:t>
            </w:r>
          </w:p>
        </w:tc>
        <w:tc>
          <w:tcPr>
            <w:tcW w:type="dxa" w:w="2880"/>
          </w:tcPr>
          <w:p>
            <w:r>
              <w:t>2,5 %</w:t>
            </w:r>
          </w:p>
        </w:tc>
        <w:tc>
          <w:tcPr>
            <w:tcW w:type="dxa" w:w="2880"/>
          </w:tcPr>
          <w:p>
            <w:r>
              <w:t>Utveckling enligt plan</w:t>
            </w:r>
          </w:p>
        </w:tc>
      </w:tr>
      <w:tr>
        <w:tc>
          <w:tcPr>
            <w:tcW w:type="dxa" w:w="2880"/>
          </w:tcPr>
          <w:p>
            <w:r>
              <w:t>Maria Gustavsson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Testledning, nyckelkompetens</w:t>
            </w:r>
          </w:p>
        </w:tc>
      </w:tr>
      <w:tr>
        <w:tc>
          <w:tcPr>
            <w:tcW w:type="dxa" w:w="2880"/>
          </w:tcPr>
          <w:p>
            <w:r>
              <w:t>Daniel Nyström</w:t>
            </w:r>
          </w:p>
        </w:tc>
        <w:tc>
          <w:tcPr>
            <w:tcW w:type="dxa" w:w="2880"/>
          </w:tcPr>
          <w:p>
            <w:r>
              <w:t>3,5 %</w:t>
            </w:r>
          </w:p>
        </w:tc>
        <w:tc>
          <w:tcPr>
            <w:tcW w:type="dxa" w:w="2880"/>
          </w:tcPr>
          <w:p>
            <w:r>
              <w:t>Data/AI, nyckelkompetens</w:t>
            </w:r>
          </w:p>
        </w:tc>
      </w:tr>
      <w:tr>
        <w:tc>
          <w:tcPr>
            <w:tcW w:type="dxa" w:w="2880"/>
          </w:tcPr>
          <w:p>
            <w:r>
              <w:t>Patrik Öberg</w:t>
            </w:r>
          </w:p>
        </w:tc>
        <w:tc>
          <w:tcPr>
            <w:tcW w:type="dxa" w:w="2880"/>
          </w:tcPr>
          <w:p>
            <w:r>
              <w:t>3,0 %</w:t>
            </w:r>
          </w:p>
        </w:tc>
        <w:tc>
          <w:tcPr>
            <w:tcW w:type="dxa" w:w="2880"/>
          </w:tcPr>
          <w:p>
            <w:r>
              <w:t>DevOps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