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Arkivet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SIN-2026-0097</w:t>
      </w:r>
    </w:p>
    <w:p>
      <w:r>
        <w:rPr>
          <w:b/>
        </w:rPr>
        <w:t xml:space="preserve">Fakturadatum: </w:t>
      </w:r>
      <w:r>
        <w:rPr>
          <w:b w:val="0"/>
        </w:rPr>
        <w:t>2026-03-19</w:t>
      </w:r>
    </w:p>
    <w:p>
      <w:r>
        <w:rPr>
          <w:b/>
        </w:rPr>
        <w:t xml:space="preserve">Förfallodatum: </w:t>
      </w:r>
      <w:r>
        <w:rPr>
          <w:b w:val="0"/>
        </w:rPr>
        <w:t>2026-04-18</w:t>
      </w:r>
    </w:p>
    <w:p>
      <w:r>
        <w:rPr>
          <w:b/>
        </w:rPr>
        <w:t xml:space="preserve">Avser: </w:t>
      </w:r>
      <w:r>
        <w:rPr>
          <w:b w:val="0"/>
        </w:rPr>
        <w:t>Dokumenthantering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Dokumenthantering</w:t>
            </w:r>
          </w:p>
        </w:tc>
        <w:tc>
          <w:tcPr>
            <w:tcW w:type="dxa" w:w="2160"/>
          </w:tcPr>
          <w:p>
            <w:r>
              <w:t>5 600,00</w:t>
            </w:r>
          </w:p>
        </w:tc>
        <w:tc>
          <w:tcPr>
            <w:tcW w:type="dxa" w:w="2160"/>
          </w:tcPr>
          <w:p>
            <w:r>
              <w:t>1 400,00</w:t>
            </w:r>
          </w:p>
        </w:tc>
        <w:tc>
          <w:tcPr>
            <w:tcW w:type="dxa" w:w="2160"/>
          </w:tcPr>
          <w:p>
            <w:r>
              <w:t>7 000,00</w:t>
            </w:r>
          </w:p>
        </w:tc>
      </w:tr>
    </w:tbl>
    <w:p>
      <w:pPr>
        <w:jc w:val="right"/>
      </w:pPr>
      <w:r>
        <w:rPr>
          <w:b/>
        </w:rPr>
        <w:t>ATT BETALA: 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