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Pensionsvalet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SIN-2026-0112</w:t>
      </w:r>
    </w:p>
    <w:p>
      <w:r>
        <w:rPr>
          <w:b/>
        </w:rPr>
        <w:t xml:space="preserve">Fakturadatum: </w:t>
      </w:r>
      <w:r>
        <w:rPr>
          <w:b w:val="0"/>
        </w:rPr>
        <w:t>2026-03-26</w:t>
      </w:r>
    </w:p>
    <w:p>
      <w:r>
        <w:rPr>
          <w:b/>
        </w:rPr>
        <w:t xml:space="preserve">Förfallodatum: </w:t>
      </w:r>
      <w:r>
        <w:rPr>
          <w:b w:val="0"/>
        </w:rPr>
        <w:t>2026-04-25</w:t>
      </w:r>
    </w:p>
    <w:p>
      <w:r>
        <w:rPr>
          <w:b/>
        </w:rPr>
        <w:t xml:space="preserve">Avser: </w:t>
      </w:r>
      <w:r>
        <w:rPr>
          <w:b w:val="0"/>
        </w:rPr>
        <w:t>Pensionspremier</w:t>
      </w:r>
    </w:p>
    <w:p>
      <w:r>
        <w:rPr>
          <w:b/>
        </w:rPr>
        <w:t xml:space="preserve">Konto: </w:t>
      </w:r>
      <w:r>
        <w:rPr>
          <w:b w:val="0"/>
        </w:rPr>
        <w:t>7410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Pensionspremier</w:t>
            </w:r>
          </w:p>
        </w:tc>
        <w:tc>
          <w:tcPr>
            <w:tcW w:type="dxa" w:w="2160"/>
          </w:tcPr>
          <w:p>
            <w:r>
              <w:t>141 825,00</w:t>
            </w:r>
          </w:p>
        </w:tc>
        <w:tc>
          <w:tcPr>
            <w:tcW w:type="dxa" w:w="2160"/>
          </w:tcPr>
          <w:p>
            <w:r>
              <w:t>35 456,25</w:t>
            </w:r>
          </w:p>
        </w:tc>
        <w:tc>
          <w:tcPr>
            <w:tcW w:type="dxa" w:w="2160"/>
          </w:tcPr>
          <w:p>
            <w:r>
              <w:t>177 281,25</w:t>
            </w:r>
          </w:p>
        </w:tc>
      </w:tr>
    </w:tbl>
    <w:p>
      <w:pPr>
        <w:jc w:val="right"/>
      </w:pPr>
      <w:r>
        <w:rPr>
          <w:b/>
        </w:rPr>
        <w:t>ATT BETALA: 177 281,25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