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Modellfabriken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SIN-2026-0305</w:t>
      </w:r>
    </w:p>
    <w:p>
      <w:r>
        <w:rPr>
          <w:b/>
        </w:rPr>
        <w:t xml:space="preserve">Fakturadatum: </w:t>
      </w:r>
      <w:r>
        <w:rPr>
          <w:b w:val="0"/>
        </w:rPr>
        <w:t>2026-09-08</w:t>
      </w:r>
    </w:p>
    <w:p>
      <w:r>
        <w:rPr>
          <w:b/>
        </w:rPr>
        <w:t xml:space="preserve">Förfallodatum: </w:t>
      </w:r>
      <w:r>
        <w:rPr>
          <w:b w:val="0"/>
        </w:rPr>
        <w:t>2026-10-08</w:t>
      </w:r>
    </w:p>
    <w:p>
      <w:r>
        <w:rPr>
          <w:b/>
        </w:rPr>
        <w:t xml:space="preserve">Avser: </w:t>
      </w:r>
      <w:r>
        <w:rPr>
          <w:b w:val="0"/>
        </w:rPr>
        <w:t>AI-modell-API:er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AI-modell-API:er</w:t>
            </w:r>
          </w:p>
        </w:tc>
        <w:tc>
          <w:tcPr>
            <w:tcW w:type="dxa" w:w="2160"/>
          </w:tcPr>
          <w:p>
            <w:r>
              <w:t>18 500,00</w:t>
            </w:r>
          </w:p>
        </w:tc>
        <w:tc>
          <w:tcPr>
            <w:tcW w:type="dxa" w:w="2160"/>
          </w:tcPr>
          <w:p>
            <w:r>
              <w:t>4 625,00</w:t>
            </w:r>
          </w:p>
        </w:tc>
        <w:tc>
          <w:tcPr>
            <w:tcW w:type="dxa" w:w="2160"/>
          </w:tcPr>
          <w:p>
            <w:r>
              <w:t>23 125,00</w:t>
            </w:r>
          </w:p>
        </w:tc>
      </w:tr>
    </w:tbl>
    <w:p>
      <w:pPr>
        <w:jc w:val="right"/>
      </w:pPr>
      <w:r>
        <w:rPr>
          <w:b/>
        </w:rPr>
        <w:t>ATT BETALA: 23 125,00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