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INV-2024-0002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(216.4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227 220,00</w:t>
            </w:r>
          </w:p>
        </w:tc>
        <w:tc>
          <w:tcPr>
            <w:tcW w:type="dxa" w:w="1728"/>
          </w:tcPr>
          <w:p>
            <w:r>
              <w:t>56 805,00</w:t>
            </w:r>
          </w:p>
        </w:tc>
        <w:tc>
          <w:tcPr>
            <w:tcW w:type="dxa" w:w="1728"/>
          </w:tcPr>
          <w:p>
            <w:r>
              <w:t>284 025,00</w:t>
            </w:r>
          </w:p>
        </w:tc>
      </w:tr>
    </w:tbl>
    <w:p>
      <w:pPr>
        <w:jc w:val="right"/>
      </w:pPr>
      <w:r>
        <w:rPr>
          <w:b/>
        </w:rPr>
        <w:t>ATT BETALA: 284 025,00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