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INV-2024-0016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(26.8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26 800,00</w:t>
            </w:r>
          </w:p>
        </w:tc>
        <w:tc>
          <w:tcPr>
            <w:tcW w:type="dxa" w:w="1728"/>
          </w:tcPr>
          <w:p>
            <w:r>
              <w:t>6 700,00</w:t>
            </w:r>
          </w:p>
        </w:tc>
        <w:tc>
          <w:tcPr>
            <w:tcW w:type="dxa" w:w="1728"/>
          </w:tcPr>
          <w:p>
            <w:r>
              <w:t>33 500,00</w:t>
            </w:r>
          </w:p>
        </w:tc>
      </w:tr>
    </w:tbl>
    <w:p>
      <w:pPr>
        <w:jc w:val="right"/>
      </w:pPr>
      <w:r>
        <w:rPr>
          <w:b/>
        </w:rPr>
        <w:t>ATT BETALA: 33 500,00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