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INV-2024-0032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(44.0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44 440,00</w:t>
            </w:r>
          </w:p>
        </w:tc>
        <w:tc>
          <w:tcPr>
            <w:tcW w:type="dxa" w:w="1728"/>
          </w:tcPr>
          <w:p>
            <w:r>
              <w:t>11 110,00</w:t>
            </w:r>
          </w:p>
        </w:tc>
        <w:tc>
          <w:tcPr>
            <w:tcW w:type="dxa" w:w="1728"/>
          </w:tcPr>
          <w:p>
            <w:r>
              <w:t>55 550,00</w:t>
            </w:r>
          </w:p>
        </w:tc>
      </w:tr>
    </w:tbl>
    <w:p>
      <w:pPr>
        <w:jc w:val="right"/>
      </w:pPr>
      <w:r>
        <w:rPr>
          <w:b/>
        </w:rPr>
        <w:t>ATT BETALA: 55 550,00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