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INV-2025-0020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(29.8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29 502,00</w:t>
            </w:r>
          </w:p>
        </w:tc>
        <w:tc>
          <w:tcPr>
            <w:tcW w:type="dxa" w:w="1728"/>
          </w:tcPr>
          <w:p>
            <w:r>
              <w:t>7 375,50</w:t>
            </w:r>
          </w:p>
        </w:tc>
        <w:tc>
          <w:tcPr>
            <w:tcW w:type="dxa" w:w="1728"/>
          </w:tcPr>
          <w:p>
            <w:r>
              <w:t>36 877,50</w:t>
            </w:r>
          </w:p>
        </w:tc>
      </w:tr>
    </w:tbl>
    <w:p>
      <w:pPr>
        <w:jc w:val="right"/>
      </w:pPr>
      <w:r>
        <w:rPr>
          <w:b/>
        </w:rPr>
        <w:t>ATT BETALA: 36 877,50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