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INV-2025-0031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(198.0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215 820,00</w:t>
            </w:r>
          </w:p>
        </w:tc>
        <w:tc>
          <w:tcPr>
            <w:tcW w:type="dxa" w:w="1728"/>
          </w:tcPr>
          <w:p>
            <w:r>
              <w:t>53 955,00</w:t>
            </w:r>
          </w:p>
        </w:tc>
        <w:tc>
          <w:tcPr>
            <w:tcW w:type="dxa" w:w="1728"/>
          </w:tcPr>
          <w:p>
            <w:r>
              <w:t>269 775,00</w:t>
            </w:r>
          </w:p>
        </w:tc>
      </w:tr>
    </w:tbl>
    <w:p>
      <w:pPr>
        <w:jc w:val="right"/>
      </w:pPr>
      <w:r>
        <w:rPr>
          <w:b/>
        </w:rPr>
        <w:t>ATT BETALA: 269 775,00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