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INV-2025-0177</w:t>
      </w:r>
    </w:p>
    <w:p>
      <w:r>
        <w:rPr>
          <w:b/>
        </w:rPr>
        <w:t xml:space="preserve">Fakturadatum: </w:t>
      </w:r>
      <w:r>
        <w:rPr>
          <w:b w:val="0"/>
        </w:rPr>
        <w:t>2025-06-28</w:t>
      </w:r>
    </w:p>
    <w:p>
      <w:r>
        <w:rPr>
          <w:b/>
        </w:rPr>
        <w:t xml:space="preserve">Förfallodatum: </w:t>
      </w:r>
      <w:r>
        <w:rPr>
          <w:b w:val="0"/>
        </w:rPr>
        <w:t>2025-07-28</w:t>
      </w:r>
    </w:p>
    <w:p>
      <w:r>
        <w:rPr>
          <w:b/>
        </w:rPr>
        <w:t xml:space="preserve">Er referens: </w:t>
      </w:r>
      <w:r>
        <w:rPr>
          <w:b w:val="0"/>
        </w:rPr>
        <w:t>2025-06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Aftonrodnans Restauranger AB</w:t>
      </w:r>
    </w:p>
    <w:p>
      <w:r>
        <w:rPr>
          <w:b w:val="0"/>
          <w:i w:val="0"/>
        </w:rPr>
        <w:t xml:space="preserve">Projekt: P-2425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2025-06 (76.7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77 467,00</w:t>
            </w:r>
          </w:p>
        </w:tc>
        <w:tc>
          <w:tcPr>
            <w:tcW w:type="dxa" w:w="1728"/>
          </w:tcPr>
          <w:p>
            <w:r>
              <w:t>19 366,75</w:t>
            </w:r>
          </w:p>
        </w:tc>
        <w:tc>
          <w:tcPr>
            <w:tcW w:type="dxa" w:w="1728"/>
          </w:tcPr>
          <w:p>
            <w:r>
              <w:t>96 833,75</w:t>
            </w:r>
          </w:p>
        </w:tc>
      </w:tr>
    </w:tbl>
    <w:p>
      <w:pPr>
        <w:jc w:val="right"/>
      </w:pPr>
      <w:r>
        <w:rPr>
          <w:b/>
        </w:rPr>
        <w:t>ATT BETALA: 96 833,75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