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INV-2025-0320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(23.4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23 868,00</w:t>
            </w:r>
          </w:p>
        </w:tc>
        <w:tc>
          <w:tcPr>
            <w:tcW w:type="dxa" w:w="1728"/>
          </w:tcPr>
          <w:p>
            <w:r>
              <w:t>5 967,00</w:t>
            </w:r>
          </w:p>
        </w:tc>
        <w:tc>
          <w:tcPr>
            <w:tcW w:type="dxa" w:w="1728"/>
          </w:tcPr>
          <w:p>
            <w:r>
              <w:t>29 835,00</w:t>
            </w:r>
          </w:p>
        </w:tc>
      </w:tr>
    </w:tbl>
    <w:p>
      <w:pPr>
        <w:jc w:val="right"/>
      </w:pPr>
      <w:r>
        <w:rPr>
          <w:b/>
        </w:rPr>
        <w:t>ATT BETALA: 29 835,00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