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INV-2025-0439</w:t>
      </w:r>
    </w:p>
    <w:p>
      <w:r>
        <w:rPr>
          <w:b/>
        </w:rPr>
        <w:t xml:space="preserve">Fakturadatum: </w:t>
      </w:r>
      <w:r>
        <w:rPr>
          <w:b w:val="0"/>
        </w:rPr>
        <w:t>2025-12-28</w:t>
      </w:r>
    </w:p>
    <w:p>
      <w:r>
        <w:rPr>
          <w:b/>
        </w:rPr>
        <w:t xml:space="preserve">Förfallodatum: </w:t>
      </w:r>
      <w:r>
        <w:rPr>
          <w:b w:val="0"/>
        </w:rPr>
        <w:t>2026-01-27</w:t>
      </w:r>
    </w:p>
    <w:p>
      <w:r>
        <w:rPr>
          <w:b/>
        </w:rPr>
        <w:t xml:space="preserve">Er referens: </w:t>
      </w:r>
      <w:r>
        <w:rPr>
          <w:b w:val="0"/>
        </w:rPr>
        <w:t>2025-12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Höstlövets Förlag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2025-12 (21.2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20 988,00</w:t>
            </w:r>
          </w:p>
        </w:tc>
        <w:tc>
          <w:tcPr>
            <w:tcW w:type="dxa" w:w="1728"/>
          </w:tcPr>
          <w:p>
            <w:r>
              <w:t>5 247,00</w:t>
            </w:r>
          </w:p>
        </w:tc>
        <w:tc>
          <w:tcPr>
            <w:tcW w:type="dxa" w:w="1728"/>
          </w:tcPr>
          <w:p>
            <w:r>
              <w:t>26 235,00</w:t>
            </w:r>
          </w:p>
        </w:tc>
      </w:tr>
    </w:tbl>
    <w:p>
      <w:pPr>
        <w:jc w:val="right"/>
      </w:pPr>
      <w:r>
        <w:rPr>
          <w:b/>
        </w:rPr>
        <w:t>ATT BETALA: 26 235,00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