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INV-2026-0013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Polstjärnan Försäkring AB</w:t>
      </w:r>
    </w:p>
    <w:p>
      <w:r>
        <w:rPr>
          <w:b w:val="0"/>
          <w:i w:val="0"/>
        </w:rPr>
        <w:t xml:space="preserve">Projekt: P-2419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(165.1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194 818,00</w:t>
            </w:r>
          </w:p>
        </w:tc>
        <w:tc>
          <w:tcPr>
            <w:tcW w:type="dxa" w:w="1728"/>
          </w:tcPr>
          <w:p>
            <w:r>
              <w:t>48 704,50</w:t>
            </w:r>
          </w:p>
        </w:tc>
        <w:tc>
          <w:tcPr>
            <w:tcW w:type="dxa" w:w="1728"/>
          </w:tcPr>
          <w:p>
            <w:r>
              <w:t>243 522,50</w:t>
            </w:r>
          </w:p>
        </w:tc>
      </w:tr>
    </w:tbl>
    <w:p>
      <w:pPr>
        <w:jc w:val="right"/>
      </w:pPr>
      <w:r>
        <w:rPr>
          <w:b/>
        </w:rPr>
        <w:t>ATT BETALA: 243 522,50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