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INV-2026-0230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(16.5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15 675,00</w:t>
            </w:r>
          </w:p>
        </w:tc>
        <w:tc>
          <w:tcPr>
            <w:tcW w:type="dxa" w:w="1728"/>
          </w:tcPr>
          <w:p>
            <w:r>
              <w:t>3 918,75</w:t>
            </w:r>
          </w:p>
        </w:tc>
        <w:tc>
          <w:tcPr>
            <w:tcW w:type="dxa" w:w="1728"/>
          </w:tcPr>
          <w:p>
            <w:r>
              <w:t>19 593,75</w:t>
            </w:r>
          </w:p>
        </w:tc>
      </w:tr>
    </w:tbl>
    <w:p>
      <w:pPr>
        <w:jc w:val="right"/>
      </w:pPr>
      <w:r>
        <w:rPr>
          <w:b/>
        </w:rPr>
        <w:t>ATT BETALA: 19 593,75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