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INV-2026-0354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(46.4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45 472,00</w:t>
            </w:r>
          </w:p>
        </w:tc>
        <w:tc>
          <w:tcPr>
            <w:tcW w:type="dxa" w:w="1728"/>
          </w:tcPr>
          <w:p>
            <w:r>
              <w:t>11 368,00</w:t>
            </w:r>
          </w:p>
        </w:tc>
        <w:tc>
          <w:tcPr>
            <w:tcW w:type="dxa" w:w="1728"/>
          </w:tcPr>
          <w:p>
            <w:r>
              <w:t>56 840,00</w:t>
            </w:r>
          </w:p>
        </w:tc>
      </w:tr>
    </w:tbl>
    <w:p>
      <w:pPr>
        <w:jc w:val="right"/>
      </w:pPr>
      <w:r>
        <w:rPr>
          <w:b/>
        </w:rPr>
        <w:t>ATT BETALA: 56 840,00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