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Org.nr 559245-1673</w:t>
      </w:r>
    </w:p>
    <w:p>
      <w:pPr>
        <w:pStyle w:val="Title"/>
      </w:pPr>
      <w:r>
        <w:t>Styrelseprotokoll nr 2/2025</w:t>
      </w:r>
    </w:p>
    <w:p>
      <w:r>
        <w:rPr>
          <w:b/>
        </w:rPr>
        <w:t xml:space="preserve">Sammanträdesdatum: </w:t>
      </w:r>
      <w:r>
        <w:rPr>
          <w:b w:val="0"/>
        </w:rPr>
        <w:t>10 februari 2025</w:t>
      </w:r>
    </w:p>
    <w:p>
      <w:r>
        <w:rPr>
          <w:b/>
        </w:rPr>
        <w:t xml:space="preserve">Plats: </w:t>
      </w:r>
      <w:r>
        <w:rPr>
          <w:b w:val="0"/>
        </w:rPr>
        <w:t>Bolagets kontor, Kajplatsen 4, Stockholm</w:t>
      </w:r>
    </w:p>
    <w:p>
      <w:r>
        <w:rPr>
          <w:b w:val="0"/>
          <w:i w:val="0"/>
        </w:rPr>
      </w:r>
    </w:p>
    <w:p>
      <w:r>
        <w:rPr>
          <w:b/>
        </w:rPr>
        <w:t xml:space="preserve">Närvarande: </w:t>
      </w:r>
      <w:r>
        <w:rPr>
          <w:b w:val="0"/>
        </w:rPr>
        <w:t>Eva Granlund (ordförande), Maja Lindqvist, Anders Bergström (protokollförare)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§ 1 Mötets öppnande</w:t>
      </w:r>
    </w:p>
    <w:p>
      <w:r>
        <w:rPr>
          <w:b w:val="0"/>
          <w:i w:val="0"/>
        </w:rPr>
        <w:t>Ordföranden förklarade mötet öppnat. Per Lindström var frånvarande (anmält förhinder).</w:t>
      </w:r>
    </w:p>
    <w:p>
      <w:r>
        <w:rPr>
          <w:b w:val="0"/>
          <w:i w:val="0"/>
        </w:rPr>
        <w:t>§ 2 Kvartalsrapport Q1 (oktober–december 2024)</w:t>
      </w:r>
    </w:p>
    <w:p>
      <w:r>
        <w:rPr>
          <w:b w:val="0"/>
          <w:i w:val="0"/>
        </w:rPr>
        <w:t>CFO presenterade kvartalsrapporten. Nettoomsättningen uppgick till 6,5 MSEK och rörelseresultatet var svagt negativt. Styrelsen noterade att checkräkningskrediten varit utnyttjad till 190 000 kr i december och att likviditeten försämras.</w:t>
      </w:r>
    </w:p>
    <w:p>
      <w:r>
        <w:rPr>
          <w:b w:val="0"/>
          <w:i w:val="0"/>
        </w:rPr>
        <w:t>Beslut: Styrelsen uppdrar åt CFO att upprätta månatlig likviditetsprognos och rapportera avvikelser över 500 000 kr omedelbart.</w:t>
      </w:r>
    </w:p>
    <w:p>
      <w:r>
        <w:rPr>
          <w:b w:val="0"/>
          <w:i w:val="0"/>
        </w:rPr>
        <w:t>§ 3 Likviditet och bankrelation</w:t>
      </w:r>
    </w:p>
    <w:p>
      <w:r>
        <w:rPr>
          <w:b w:val="0"/>
          <w:i w:val="0"/>
        </w:rPr>
        <w:t>VD informerade om planerat bankmöte med Norrvidden Bank under våren. Styrelsen betonade vikten av att säkra förnyad checkkredit.</w:t>
      </w:r>
    </w:p>
    <w:p>
      <w:r>
        <w:rPr>
          <w:b w:val="0"/>
          <w:i w:val="0"/>
        </w:rPr>
        <w:t>§ 4 Övriga frågor</w:t>
      </w:r>
    </w:p>
    <w:p>
      <w:r>
        <w:rPr>
          <w:b w:val="0"/>
          <w:i w:val="0"/>
        </w:rPr>
        <w:t>ÖH-Webbplattformen (Örby Handel &amp; Logistik) – kunden har framfört acceptansanmärkningar mot slutfakturan. Ärendet följs löpande.</w:t>
      </w:r>
    </w:p>
    <w:p>
      <w:r>
        <w:rPr>
          <w:b w:val="0"/>
          <w:i w:val="0"/>
        </w:rPr>
        <w:t>§ 5 Mötets avslutande</w:t>
      </w:r>
    </w:p>
    <w:p>
      <w:r>
        <w:rPr>
          <w:b w:val="0"/>
          <w:i w:val="0"/>
        </w:rPr>
        <w:t>Mötet avslutades kl. 15.40.</w:t>
      </w:r>
    </w:p>
    <w:p>
      <w:pPr>
        <w:jc w:val="right"/>
      </w:pPr>
      <w:r>
        <w:rPr>
          <w:b w:val="0"/>
        </w:rPr>
        <w:t>Eva Granlund, ordförande</w:t>
      </w:r>
    </w:p>
    <w:p>
      <w:pPr>
        <w:jc w:val="right"/>
      </w:pPr>
      <w:r>
        <w:rPr>
          <w:b w:val="0"/>
        </w:rPr>
        <w:t>Anders Bergström, protokollförare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