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Städfirman Ren &amp; Fin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SIN-2024-0003</w:t>
      </w:r>
    </w:p>
    <w:p>
      <w:r>
        <w:rPr>
          <w:b/>
        </w:rPr>
        <w:t xml:space="preserve">Fakturadatum: </w:t>
      </w:r>
      <w:r>
        <w:rPr>
          <w:b w:val="0"/>
        </w:rPr>
        <w:t>2024-10-12</w:t>
      </w:r>
    </w:p>
    <w:p>
      <w:r>
        <w:rPr>
          <w:b/>
        </w:rPr>
        <w:t xml:space="preserve">Förfallodatum: </w:t>
      </w:r>
      <w:r>
        <w:rPr>
          <w:b w:val="0"/>
        </w:rPr>
        <w:t>2024-11-11</w:t>
      </w:r>
    </w:p>
    <w:p>
      <w:r>
        <w:rPr>
          <w:b/>
        </w:rPr>
        <w:t xml:space="preserve">Avser: </w:t>
      </w:r>
      <w:r>
        <w:rPr>
          <w:b w:val="0"/>
        </w:rPr>
        <w:t>Städning</w:t>
      </w:r>
    </w:p>
    <w:p>
      <w:r>
        <w:rPr>
          <w:b/>
        </w:rPr>
        <w:t xml:space="preserve">Konto: </w:t>
      </w:r>
      <w:r>
        <w:rPr>
          <w:b w:val="0"/>
        </w:rPr>
        <w:t>5060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Städning</w:t>
            </w:r>
          </w:p>
        </w:tc>
        <w:tc>
          <w:tcPr>
            <w:tcW w:type="dxa" w:w="2160"/>
          </w:tcPr>
          <w:p>
            <w:r>
              <w:t>8 829,00</w:t>
            </w:r>
          </w:p>
        </w:tc>
        <w:tc>
          <w:tcPr>
            <w:tcW w:type="dxa" w:w="2160"/>
          </w:tcPr>
          <w:p>
            <w:r>
              <w:t>2 207,25</w:t>
            </w:r>
          </w:p>
        </w:tc>
        <w:tc>
          <w:tcPr>
            <w:tcW w:type="dxa" w:w="2160"/>
          </w:tcPr>
          <w:p>
            <w:r>
              <w:t>11 036,25</w:t>
            </w:r>
          </w:p>
        </w:tc>
      </w:tr>
    </w:tbl>
    <w:p>
      <w:pPr>
        <w:jc w:val="right"/>
      </w:pPr>
      <w:r>
        <w:rPr>
          <w:b/>
        </w:rPr>
        <w:t>ATT BETALA: 11 036,25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