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INV-2025-0097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Sjöstadens Bryggeri AB</w:t>
      </w:r>
    </w:p>
    <w:p>
      <w:r>
        <w:rPr>
          <w:b w:val="0"/>
          <w:i w:val="0"/>
        </w:rPr>
        <w:t xml:space="preserve">Projekt: P-2413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(82.0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83 640,00</w:t>
            </w:r>
          </w:p>
        </w:tc>
        <w:tc>
          <w:tcPr>
            <w:tcW w:type="dxa" w:w="1728"/>
          </w:tcPr>
          <w:p>
            <w:r>
              <w:t>20 910,00</w:t>
            </w:r>
          </w:p>
        </w:tc>
        <w:tc>
          <w:tcPr>
            <w:tcW w:type="dxa" w:w="1728"/>
          </w:tcPr>
          <w:p>
            <w:r>
              <w:t>104 550,00</w:t>
            </w:r>
          </w:p>
        </w:tc>
      </w:tr>
    </w:tbl>
    <w:p>
      <w:pPr>
        <w:jc w:val="right"/>
      </w:pPr>
      <w:r>
        <w:rPr>
          <w:b/>
        </w:rPr>
        <w:t>ATT BETALA: 104 550,00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