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INV-2025-0334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Solvind Kraft AB</w:t>
      </w:r>
    </w:p>
    <w:p>
      <w:r>
        <w:rPr>
          <w:b w:val="0"/>
          <w:i w:val="0"/>
        </w:rPr>
        <w:t xml:space="preserve">Projekt: P-2418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600 000,00</w:t>
            </w:r>
          </w:p>
        </w:tc>
        <w:tc>
          <w:tcPr>
            <w:tcW w:type="dxa" w:w="1728"/>
          </w:tcPr>
          <w:p>
            <w:r>
              <w:t>150 000,00</w:t>
            </w:r>
          </w:p>
        </w:tc>
        <w:tc>
          <w:tcPr>
            <w:tcW w:type="dxa" w:w="1728"/>
          </w:tcPr>
          <w:p>
            <w:r>
              <w:t>750 000,00</w:t>
            </w:r>
          </w:p>
        </w:tc>
      </w:tr>
    </w:tbl>
    <w:p>
      <w:pPr>
        <w:jc w:val="right"/>
      </w:pPr>
      <w:r>
        <w:rPr>
          <w:b/>
        </w:rPr>
        <w:t>ATT BETALA: 750 000,00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