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INV-2025-0345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(31.2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31 824,00</w:t>
            </w:r>
          </w:p>
        </w:tc>
        <w:tc>
          <w:tcPr>
            <w:tcW w:type="dxa" w:w="1728"/>
          </w:tcPr>
          <w:p>
            <w:r>
              <w:t>7 956,00</w:t>
            </w:r>
          </w:p>
        </w:tc>
        <w:tc>
          <w:tcPr>
            <w:tcW w:type="dxa" w:w="1728"/>
          </w:tcPr>
          <w:p>
            <w:r>
              <w:t>39 780,00</w:t>
            </w:r>
          </w:p>
        </w:tc>
      </w:tr>
    </w:tbl>
    <w:p>
      <w:pPr>
        <w:jc w:val="right"/>
      </w:pPr>
      <w:r>
        <w:rPr>
          <w:b/>
        </w:rPr>
        <w:t>ATT BETALA: 39 780,00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