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INV-2025-0360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(42.8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44 940,00</w:t>
            </w:r>
          </w:p>
        </w:tc>
        <w:tc>
          <w:tcPr>
            <w:tcW w:type="dxa" w:w="1728"/>
          </w:tcPr>
          <w:p>
            <w:r>
              <w:t>11 235,00</w:t>
            </w:r>
          </w:p>
        </w:tc>
        <w:tc>
          <w:tcPr>
            <w:tcW w:type="dxa" w:w="1728"/>
          </w:tcPr>
          <w:p>
            <w:r>
              <w:t>56 175,00</w:t>
            </w:r>
          </w:p>
        </w:tc>
      </w:tr>
    </w:tbl>
    <w:p>
      <w:pPr>
        <w:jc w:val="right"/>
      </w:pPr>
      <w:r>
        <w:rPr>
          <w:b/>
        </w:rPr>
        <w:t>ATT BETALA: 56 175,00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