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INV-2025-0397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(34.2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34 542,00</w:t>
            </w:r>
          </w:p>
        </w:tc>
        <w:tc>
          <w:tcPr>
            <w:tcW w:type="dxa" w:w="1728"/>
          </w:tcPr>
          <w:p>
            <w:r>
              <w:t>8 635,50</w:t>
            </w:r>
          </w:p>
        </w:tc>
        <w:tc>
          <w:tcPr>
            <w:tcW w:type="dxa" w:w="1728"/>
          </w:tcPr>
          <w:p>
            <w:r>
              <w:t>43 177,50</w:t>
            </w:r>
          </w:p>
        </w:tc>
      </w:tr>
    </w:tbl>
    <w:p>
      <w:pPr>
        <w:jc w:val="right"/>
      </w:pPr>
      <w:r>
        <w:rPr>
          <w:b/>
        </w:rPr>
        <w:t>ATT BETALA: 43 177,50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