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INV-2025-0431</w:t>
      </w:r>
    </w:p>
    <w:p>
      <w:r>
        <w:rPr>
          <w:b/>
        </w:rPr>
        <w:t xml:space="preserve">Fakturadatum: </w:t>
      </w:r>
      <w:r>
        <w:rPr>
          <w:b w:val="0"/>
        </w:rPr>
        <w:t>2025-12-28</w:t>
      </w:r>
    </w:p>
    <w:p>
      <w:r>
        <w:rPr>
          <w:b/>
        </w:rPr>
        <w:t xml:space="preserve">Förfallodatum: </w:t>
      </w:r>
      <w:r>
        <w:rPr>
          <w:b w:val="0"/>
        </w:rPr>
        <w:t>2026-01-27</w:t>
      </w:r>
    </w:p>
    <w:p>
      <w:r>
        <w:rPr>
          <w:b/>
        </w:rPr>
        <w:t xml:space="preserve">Er referens: </w:t>
      </w:r>
      <w:r>
        <w:rPr>
          <w:b w:val="0"/>
        </w:rPr>
        <w:t>2025-12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Guldstaden Revision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2025-12 (21.3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21 300,00</w:t>
            </w:r>
          </w:p>
        </w:tc>
        <w:tc>
          <w:tcPr>
            <w:tcW w:type="dxa" w:w="1728"/>
          </w:tcPr>
          <w:p>
            <w:r>
              <w:t>5 325,00</w:t>
            </w:r>
          </w:p>
        </w:tc>
        <w:tc>
          <w:tcPr>
            <w:tcW w:type="dxa" w:w="1728"/>
          </w:tcPr>
          <w:p>
            <w:r>
              <w:t>26 625,00</w:t>
            </w:r>
          </w:p>
        </w:tc>
      </w:tr>
    </w:tbl>
    <w:p>
      <w:pPr>
        <w:jc w:val="right"/>
      </w:pPr>
      <w:r>
        <w:rPr>
          <w:b/>
        </w:rPr>
        <w:t>ATT BETALA: 26 625,00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