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INV-2026-0007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Timmervikens Såg AB</w:t>
      </w:r>
    </w:p>
    <w:p>
      <w:r>
        <w:rPr>
          <w:b w:val="0"/>
          <w:i w:val="0"/>
        </w:rPr>
        <w:t xml:space="preserve">Projekt: P-2409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450 000,00</w:t>
            </w:r>
          </w:p>
        </w:tc>
        <w:tc>
          <w:tcPr>
            <w:tcW w:type="dxa" w:w="1728"/>
          </w:tcPr>
          <w:p>
            <w:r>
              <w:t>112 500,00</w:t>
            </w:r>
          </w:p>
        </w:tc>
        <w:tc>
          <w:tcPr>
            <w:tcW w:type="dxa" w:w="1728"/>
          </w:tcPr>
          <w:p>
            <w:r>
              <w:t>562 500,00</w:t>
            </w:r>
          </w:p>
        </w:tc>
      </w:tr>
    </w:tbl>
    <w:p>
      <w:pPr>
        <w:jc w:val="right"/>
      </w:pPr>
      <w:r>
        <w:rPr>
          <w:b/>
        </w:rPr>
        <w:t>ATT BETALA: 562 500,00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