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INV-2026-0200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(13.2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12 540,00</w:t>
            </w:r>
          </w:p>
        </w:tc>
        <w:tc>
          <w:tcPr>
            <w:tcW w:type="dxa" w:w="1728"/>
          </w:tcPr>
          <w:p>
            <w:r>
              <w:t>3 135,00</w:t>
            </w:r>
          </w:p>
        </w:tc>
        <w:tc>
          <w:tcPr>
            <w:tcW w:type="dxa" w:w="1728"/>
          </w:tcPr>
          <w:p>
            <w:r>
              <w:t>15 675,00</w:t>
            </w:r>
          </w:p>
        </w:tc>
      </w:tr>
    </w:tbl>
    <w:p>
      <w:pPr>
        <w:jc w:val="right"/>
      </w:pPr>
      <w:r>
        <w:rPr>
          <w:b/>
        </w:rPr>
        <w:t>ATT BETALA: 15 675,00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