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Forsen Kraft &amp; Miljö AB (nedan "Part B"). Parterna benämns gemensamt "Parterna".</w:t>
      </w:r>
    </w:p>
    <w:p>
      <w:r>
        <w:rPr>
          <w:b w:val="0"/>
          <w:i w:val="0"/>
        </w:rPr>
        <w:t>Avtalsdatum: 01.11.2024</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Forsen Kraft &amp; Miljö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