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Pipeline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SIN-2025-0044</w:t>
      </w:r>
    </w:p>
    <w:p>
      <w:r>
        <w:rPr>
          <w:b/>
        </w:rPr>
        <w:t xml:space="preserve">Fakturadatum: </w:t>
      </w:r>
      <w:r>
        <w:rPr>
          <w:b w:val="0"/>
        </w:rPr>
        <w:t>2025-02-14</w:t>
      </w:r>
    </w:p>
    <w:p>
      <w:r>
        <w:rPr>
          <w:b/>
        </w:rPr>
        <w:t xml:space="preserve">Förfallodatum: </w:t>
      </w:r>
      <w:r>
        <w:rPr>
          <w:b w:val="0"/>
        </w:rPr>
        <w:t>2025-03-16</w:t>
      </w:r>
    </w:p>
    <w:p>
      <w:r>
        <w:rPr>
          <w:b/>
        </w:rPr>
        <w:t xml:space="preserve">Avser: </w:t>
      </w:r>
      <w:r>
        <w:rPr>
          <w:b w:val="0"/>
        </w:rPr>
        <w:t>CRM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8 400,00</w:t>
            </w:r>
          </w:p>
        </w:tc>
        <w:tc>
          <w:tcPr>
            <w:tcW w:type="dxa" w:w="2160"/>
          </w:tcPr>
          <w:p>
            <w:r>
              <w:t>2 100,00</w:t>
            </w:r>
          </w:p>
        </w:tc>
        <w:tc>
          <w:tcPr>
            <w:tcW w:type="dxa" w:w="2160"/>
          </w:tcPr>
          <w:p>
            <w:r>
              <w:t>10 500,00</w:t>
            </w:r>
          </w:p>
        </w:tc>
      </w:tr>
    </w:tbl>
    <w:p>
      <w:pPr>
        <w:jc w:val="right"/>
      </w:pPr>
      <w:r>
        <w:rPr>
          <w:b/>
        </w:rPr>
        <w:t>ATT BETALA: 10 500,00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