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Nordhost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SIN-2025-0073</w:t>
      </w:r>
    </w:p>
    <w:p>
      <w:r>
        <w:rPr>
          <w:b/>
        </w:rPr>
        <w:t xml:space="preserve">Fakturadatum: </w:t>
      </w:r>
      <w:r>
        <w:rPr>
          <w:b w:val="0"/>
        </w:rPr>
        <w:t>2025-03-06</w:t>
      </w:r>
    </w:p>
    <w:p>
      <w:r>
        <w:rPr>
          <w:b/>
        </w:rPr>
        <w:t xml:space="preserve">Förfallodatum: </w:t>
      </w:r>
      <w:r>
        <w:rPr>
          <w:b w:val="0"/>
        </w:rPr>
        <w:t>2025-04-05</w:t>
      </w:r>
    </w:p>
    <w:p>
      <w:r>
        <w:rPr>
          <w:b/>
        </w:rPr>
        <w:t xml:space="preserve">Avser: </w:t>
      </w:r>
      <w:r>
        <w:rPr>
          <w:b w:val="0"/>
        </w:rPr>
        <w:t>Hosting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22 000,00</w:t>
            </w:r>
          </w:p>
        </w:tc>
        <w:tc>
          <w:tcPr>
            <w:tcW w:type="dxa" w:w="2160"/>
          </w:tcPr>
          <w:p>
            <w:r>
              <w:t>5 500,00</w:t>
            </w:r>
          </w:p>
        </w:tc>
        <w:tc>
          <w:tcPr>
            <w:tcW w:type="dxa" w:w="2160"/>
          </w:tcPr>
          <w:p>
            <w:r>
              <w:t>27 500,00</w:t>
            </w:r>
          </w:p>
        </w:tc>
      </w:tr>
    </w:tbl>
    <w:p>
      <w:pPr>
        <w:jc w:val="right"/>
      </w:pPr>
      <w:r>
        <w:rPr>
          <w:b/>
        </w:rPr>
        <w:t>ATT BETALA: 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