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INV-2025-0037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(206.5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237 475,00</w:t>
            </w:r>
          </w:p>
        </w:tc>
        <w:tc>
          <w:tcPr>
            <w:tcW w:type="dxa" w:w="1728"/>
          </w:tcPr>
          <w:p>
            <w:r>
              <w:t>59 368,75</w:t>
            </w:r>
          </w:p>
        </w:tc>
        <w:tc>
          <w:tcPr>
            <w:tcW w:type="dxa" w:w="1728"/>
          </w:tcPr>
          <w:p>
            <w:r>
              <w:t>296 843,75</w:t>
            </w:r>
          </w:p>
        </w:tc>
      </w:tr>
    </w:tbl>
    <w:p>
      <w:pPr>
        <w:jc w:val="right"/>
      </w:pPr>
      <w:r>
        <w:rPr>
          <w:b/>
        </w:rPr>
        <w:t>ATT BETALA: 296 843,75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