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INV-2025-0079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(33.9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35 256,00</w:t>
            </w:r>
          </w:p>
        </w:tc>
        <w:tc>
          <w:tcPr>
            <w:tcW w:type="dxa" w:w="1728"/>
          </w:tcPr>
          <w:p>
            <w:r>
              <w:t>8 814,00</w:t>
            </w:r>
          </w:p>
        </w:tc>
        <w:tc>
          <w:tcPr>
            <w:tcW w:type="dxa" w:w="1728"/>
          </w:tcPr>
          <w:p>
            <w:r>
              <w:t>44 070,00</w:t>
            </w:r>
          </w:p>
        </w:tc>
      </w:tr>
    </w:tbl>
    <w:p>
      <w:pPr>
        <w:jc w:val="right"/>
      </w:pPr>
      <w:r>
        <w:rPr>
          <w:b/>
        </w:rPr>
        <w:t>ATT BETALA: 44 070,00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